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ХМАО - Югры от 10.08.2007 N 204-п</w:t>
              <w:br/>
              <w:t xml:space="preserve">(ред. от 06.03.2025)</w:t>
              <w:br/>
              <w:t xml:space="preserve">"О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Югры"</w:t>
              <w:br/>
              <w:t xml:space="preserve">(вместе с "Положением о государственно-общественном совете по дополнительному образованию детей, общему и профессиональному образованию Ханты-Мансийского автономного округа - Югры")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center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августа 2007 г. N 204-п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ГОСУДАРСТВЕННО-ОБЩЕСТВЕННОГО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ДОПОЛНИТЕЛЬНОМУ ОБРАЗОВАНИЮ ДЕТЕЙ,</w:t>
      </w:r>
    </w:p>
    <w:p>
      <w:pPr>
        <w:pStyle w:val="2"/>
        <w:jc w:val="center"/>
      </w:pPr>
      <w:r>
        <w:rPr>
          <w:sz w:val="20"/>
        </w:rPr>
        <w:t xml:space="preserve">ОБЩЕМУ И ПРОФЕССИОНАЛЬНОМУ ОБРАЗОВАНИЮ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 - ЮГРЫ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23.12.2010 </w:t>
            </w:r>
            <w:hyperlink w:history="0" r:id="rId7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385-п</w:t>
              </w:r>
            </w:hyperlink>
            <w:r>
              <w:rPr>
                <w:sz w:val="20"/>
                <w:color w:val="392c69"/>
              </w:rPr>
              <w:t xml:space="preserve">, от 01.07.2011 </w:t>
            </w:r>
            <w:hyperlink w:history="0" r:id="rId8" w:tooltip="Постановление Правительства ХМАО - Югры от 01.07.2011 N 251-п &quot;О внесении изменения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дошкольному, общему, дополнительному, начальному и среднему профессиональному образованию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251-п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09.08.2013 </w:t>
            </w:r>
            <w:hyperlink w:history="0" r:id="rId9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305-п</w:t>
              </w:r>
            </w:hyperlink>
            <w:r>
              <w:rPr>
                <w:sz w:val="20"/>
                <w:color w:val="392c69"/>
              </w:rPr>
              <w:t xml:space="preserve">, от 06.03.2025 </w:t>
            </w:r>
            <w:hyperlink w:history="0" r:id="rId10" w:tooltip="Постановление Правительства ХМАО - Югры от 06.03.2025 N 79-п &quot;О внесении изменений в приложение к постановлению Правительства Ханты-Мансийского автономного округа - Югры от 10 августа 2007 года N 204-п &quot;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79-п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11" w:tooltip="Закон ХМАО - Югры от 16.10.2006 N 104-оз (ред. от 30.09.2013) &quot;О государственно-общественном управлении в сфере дополнительного образования детей, общего и профессионального образования Ханты-Мансийского автономного округа - Югры&quot; (принят Думой Ханты-Мансийского автономного округа - Югры 29.09.200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автономного округа от 16 октября 2006 года N 104-оз "О государственно-общественном управлении в сфере дополнительного образования детей, общего и профессионального образования Ханты-Мансийского автономного округа - Югры" Правительство автономного округа постановляет: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12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13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государственно-общественный совет по дополнительному образованию детей, общему и профессиональному образованию Ханты-Мансийского автономного округа - Югры.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14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15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государственно-общественном совете по дополнительному образованию детей, общему и профессиональному образованию Ханты-Мансийского автономного округа - Югры (прилагается).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16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17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18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23.12.2010 N 385-п.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19" w:tooltip="Постановление Правительства ХМАО - Югры от 01.07.2011 N 251-п &quot;О внесении изменения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дошкольному, общему, дополнительному, начальному и среднему профессиональному образованию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ХМАО - Югры от 01.07.2011 N 251-п.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автономного округа</w:t>
      </w:r>
    </w:p>
    <w:p>
      <w:pPr>
        <w:pStyle w:val="0"/>
        <w:jc w:val="right"/>
      </w:pPr>
      <w:r>
        <w:rPr>
          <w:sz w:val="20"/>
        </w:rPr>
        <w:t xml:space="preserve">В.Ф.НОВИЦКИЙ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автономного округа</w:t>
      </w:r>
    </w:p>
    <w:p>
      <w:pPr>
        <w:pStyle w:val="0"/>
        <w:jc w:val="right"/>
      </w:pPr>
      <w:r>
        <w:rPr>
          <w:sz w:val="20"/>
        </w:rPr>
        <w:t xml:space="preserve">от 10 августа 2007 г. N 204-п</w:t>
      </w:r>
    </w:p>
    <w:p>
      <w:pPr>
        <w:pStyle w:val="0"/>
        <w:jc w:val="right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ГОСУДАРСТВЕННО-ОБЩЕСТВЕННОМ СОВЕТЕ</w:t>
      </w:r>
    </w:p>
    <w:p>
      <w:pPr>
        <w:pStyle w:val="2"/>
        <w:jc w:val="center"/>
      </w:pPr>
      <w:r>
        <w:rPr>
          <w:sz w:val="20"/>
        </w:rPr>
        <w:t xml:space="preserve">ПО ДОПОЛНИТЕЛЬНОМУ ОБРАЗОВАНИЮ ДЕТЕЙ,</w:t>
      </w:r>
    </w:p>
    <w:p>
      <w:pPr>
        <w:pStyle w:val="2"/>
        <w:jc w:val="center"/>
      </w:pPr>
      <w:r>
        <w:rPr>
          <w:sz w:val="20"/>
        </w:rPr>
        <w:t xml:space="preserve">ОБЩЕМУ И ПРОФЕССИОНАЛЬНОМУ ОБРАЗОВАНИЮ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 - ЮГРЫ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23.12.2010 </w:t>
            </w:r>
            <w:hyperlink w:history="0" r:id="rId20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385-п</w:t>
              </w:r>
            </w:hyperlink>
            <w:r>
              <w:rPr>
                <w:sz w:val="20"/>
                <w:color w:val="392c69"/>
              </w:rPr>
              <w:t xml:space="preserve">, от 09.08.2013 </w:t>
            </w:r>
            <w:hyperlink w:history="0" r:id="rId21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305-п</w:t>
              </w:r>
            </w:hyperlink>
            <w:r>
              <w:rPr>
                <w:sz w:val="20"/>
                <w:color w:val="392c69"/>
              </w:rPr>
              <w:t xml:space="preserve">, от 06.03.2025 </w:t>
            </w:r>
            <w:hyperlink w:history="0" r:id="rId22" w:tooltip="Постановление Правительства ХМАО - Югры от 06.03.2025 N 79-п &quot;О внесении изменений в приложение к постановлению Правительства Ханты-Мансийского автономного округа - Югры от 10 августа 2007 года N 204-п &quot;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79-п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регламентирует порядок формирования и деятельности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 (далее - государственно-общественный совет).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23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24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Государственно-общественный совет руководствуется в своей деятельности федеральным законодательством и законодательством Ханты-Мансийского автономного округа - Югры,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Деятельность государственно-общественного совета основывается на принципах коллегиальности принятия решений, гласности.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Члены государственно-общественного совета принимают участие в его работе на безвозмездной основе.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Порядок формирования и структура</w:t>
      </w:r>
    </w:p>
    <w:p>
      <w:pPr>
        <w:pStyle w:val="2"/>
        <w:jc w:val="center"/>
      </w:pPr>
      <w:r>
        <w:rPr>
          <w:sz w:val="20"/>
        </w:rPr>
        <w:t xml:space="preserve">государственно-общественного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25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</w:t>
      </w:r>
    </w:p>
    <w:p>
      <w:pPr>
        <w:pStyle w:val="0"/>
        <w:jc w:val="center"/>
      </w:pPr>
      <w:r>
        <w:rPr>
          <w:sz w:val="20"/>
        </w:rPr>
        <w:t xml:space="preserve">от 23.12.2010 N 385-п)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Состав государственно-общественного совета утверждается Департаментом образования и науки Ханты-Мансийского автономного округа - Югры (далее - автономный округ).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ХМАО - Югры от 06.03.2025 N 79-п &quot;О внесении изменений в приложение к постановлению Правительства Ханты-Мансийского автономного округа - Югры от 10 августа 2007 года N 204-п &quot;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06.03.2025 N 79-п)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В состав государственно-общественного совета входят представители участников образовательных отношений (педагогические работники, обучающиеся, их родители), другие работники образовательных организаций, представители общественности (научной, культурной, деловой и так далее), представители органов государственной власти автономного округа, органов местного самоуправления, органов управления в сфере дополнительного образования детей, общего и профессионального образования, а также представители граждан, их объединений и организаций, иных юридических лиц, действующих в сфере образования.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09.08.2013 N 305-п)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Представители органов управления в сфере образования муниципальных районов и городских округов, участников образовательных отношений и общественности назначаются в состав государственно-общественного совета решением Департамента образования и науки автономного округа на основании их предложений.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09.08.2013 </w:t>
      </w:r>
      <w:hyperlink w:history="0" r:id="rId28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, от 06.03.2025 </w:t>
      </w:r>
      <w:hyperlink w:history="0" r:id="rId29" w:tooltip="Постановление Правительства ХМАО - Югры от 06.03.2025 N 79-п &quot;О внесении изменений в приложение к постановлению Правительства Ханты-Мансийского автономного округа - Югры от 10 августа 2007 года N 204-п &quot;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79-п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Представители органов государственной власти автономного округа назначаются в состав государственно-общественного совета и отзываются из состава государственно-общественного совета решением Департамента образования и науки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ХМАО - Югры от 06.03.2025 N 79-п &quot;О внесении изменений в приложение к постановлению Правительства Ханты-Мансийского автономного округа - Югры от 10 августа 2007 года N 204-п &quot;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06.03.2025 N 79-п)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Задачи и компетенция государственно-общественного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Основными задачами государственно-общественного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участие общественности в определении основных направлений развития системы дополнительного образования детей, общего и профессионального образования, приоритетов образовательной политики автономного округа;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31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32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развитие форм участия общественности в управлении образованием и повышении качества дополнительного образования детей, общего и профессионального образования, содействие открытости и публичности в деятельности системы дополнительного образования детей, общего и профессионального образования;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33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34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содействие созданию и деятельности образовательных объединений в соответствии с законодательством РФ, общественных объединений участников образовательных отношений и иных граждан, заинтересованных в развитии образования, благотворительных организаций, содействующих деятельности и развитию системы дополнительного образования детей, общего и профессионального образования.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35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36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 основным полномочиям государственно-общественного совета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согласование программы развития системы дополнительного образования детей, общего и профессионального образования автономного округа;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37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38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заслушивание, согласование и представление общественности ежегодного публичного отчета системы дополнительного образования детей, общего и профессионального образования автономного округа по итогам учебного и финансового года;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39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40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внесение в органы государственной власти автономного округа в установленном порядке предложений по совершенствованию нормативных правовых актов, обеспечивающих реализацию государственной политики в сфере дополнительного образования детей, общего и профессионального образования и закрепляющих выбранные приоритеты развития сферы дополнительного образования детей, общего и профессионального образования автономного округа;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41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42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разработка предложений по развитию общественного участия в оценке качества дополнительного образования детей, общего и профессионального образования, организация и проведение общественного наблюдения деятельности образовательных организаций, обеспечение участия представителей общественности в процедурах проведения олимпиад и иных конкурсных мероприятий, аккредитации, лицензирования образовательных организаций, аттестации педагогических кадров, контроля качества образования, проведения государственной (итоговой)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43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44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разработка предложений по созданию здоровых и безопасных условий обучения и воспитания в общеобразовательных организациях системы дополнительного образования детей, общего и профессионального образования автономного округа;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45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46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разработка мероприятий и программ содействия общественности, общественным объединениям и благотворительным организациям в создании здоровых и безопасных условий обучения и воспитания в общеобразовательных организациях, содействия в привлечении системой дополнительного образования детей, общего и профессионального образования автономного округа средств из внебюджетных источников;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47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48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разработка предложений по реализации основных направлений приоритетного национального проекта "Образование" на территории Ханты-Мансийского автономного округа - Югры, региональных программ, направленных на развитие системы дополнительного образования детей, общего и профессионального образования автономного округа, обеспечение общественного участия в их реализации.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49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09.08.2013 </w:t>
      </w:r>
      <w:hyperlink w:history="0" r:id="rId50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305-п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Организация деятельности</w:t>
      </w:r>
    </w:p>
    <w:p>
      <w:pPr>
        <w:pStyle w:val="2"/>
        <w:jc w:val="center"/>
      </w:pPr>
      <w:r>
        <w:rPr>
          <w:sz w:val="20"/>
        </w:rPr>
        <w:t xml:space="preserve">государственно-общественного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Порядок работы государственно-общественного совета (периодичность проведения заседаний, сроки и порядок оповещения членов государственно-общественного совета о проведении заседаний, сроки представления членам государственно-общественного совета материалов для работы, порядок проведения заседаний, иные процедурные вопросы) определяется регламентом государственно-общественного совета, разрабатываемым им в соответствии с настоящим Положением и утверждаемым им самостоятельно.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Организационной формой работы государственно-общественного совета являются заседания, которые проводятся по мере необходимости, но не реже двух раз в год. Заседания государственно-общественного совета созываются председателем государственно-общественного совета, а в его отсутствие - заместителем председателя.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23.12.2010 N 385-п)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Внеочередные заседания государственно-общественного совета могут созываться по инициативе председателя государственно-общественного совета, а также по требованию не менее 1/3 членов государственно-общественного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На заседании может быть рассмотрен любой вопрос, отнесенный к компетенции государственно-общественного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Совет вправе для подготовки материалов к заседаниям государственно-общественного совета, выработки проектов его решений в период между заседаниями создавать постоянные и временные комиссии государственно-общественного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Государственно-общественный совет определяет структуру, количество членов и персональное членство в комиссиях, назначает из числа членов государственно-общественного совета их председателей, утверждает задачи, функции, персональный состав и регламент работы комиссий.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комиссии кроме членов государственно-общественного совета могут входить, с их согласия, любые лица, которых государственно-общественный совет сочтет необходимым пригласить и включить в состав для обеспечения эффективной работы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Председателями постоянных и временных комиссий являются члены государственно-общественного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Заседание государственно-общественного совета правомочно, если на нем присутствуют более половины от числа членов государственно-общественного совета. Заседание государственно-общественного совета ведет председатель, а в его отсутствие - заместитель председателя государственно-общественного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Решения государственно-общественного совета принимаются простым большинством голосов членов государственно-общественного совета, присутствующих на заседании, при открытом голосовании и оформляются протоколом, который подписывается председателем и секретарем государственно-общественного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Для осуществления своих функций государственно-общественный совет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приглашать на заседания работников органа управления образованием автономного округа, органов управления образованием муниципальных районов и городских округов, руководителей и работников муниципальных образовательных организаций для получения разъяснений, консультаций, заслушивания отчетов по вопросам, входящим в компетенцию государственно-общественного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09.08.2013 N 305-п)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запрашивать и получать у руководителей муниципальных образовательных организаций, органов управления образованием автономного округа, муниципальных районов и городских округов информацию, необходимую для осуществления функций государственно-общественного совета, в том числе в порядке контроля за реализацией решений государственно-общественного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остановление Правительства ХМАО - Югры от 09.08.2013 N 305-п (ред. от 25.09.2020)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09.08.2013 N 305-п)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Председатель государственно-общественного совета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действовать от имени государственно-общественного совета в пределах полномочий, имеющихся у этого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представлять государственно-общественный совет в отношениях с органами государственной власти и органами местного самоуправления, с юридическими и физическими лицами;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получать информацию о состоянии и результатах деятельности системы образования от исполнительного органа государственной власти автономного округа в сфере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информировать органы управления образованием о фактах нарушения действующего законодательства в сфере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Организационно-техническое обеспечение деятельности и делопроизводство государственно-общественного совета обеспечивает Департамент образования и науки автономного округа.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23.12.2010 </w:t>
      </w:r>
      <w:hyperlink w:history="0" r:id="rId54" w:tooltip="Постановление Правительства ХМАО - Югры от 23.12.2010 N 385-п &quot;О внесении изменений в постановление Правительства Ханты-Мансийского автономного округа - Югры от 10 августа 2007 года N 204-п &quot;О создании государственно-общественного совета по общему образованию Ханты-Мансийского автономного округа - Югры&quot; и признании утратившими силу некоторых нормативных правовых актов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385-п</w:t>
        </w:r>
      </w:hyperlink>
      <w:r>
        <w:rPr>
          <w:sz w:val="20"/>
        </w:rPr>
        <w:t xml:space="preserve">, от 06.03.2025 </w:t>
      </w:r>
      <w:hyperlink w:history="0" r:id="rId55" w:tooltip="Постановление Правительства ХМАО - Югры от 06.03.2025 N 79-п &quot;О внесении изменений в приложение к постановлению Правительства Ханты-Мансийского автономного округа - Югры от 10 августа 2007 года N 204-п &quot;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79-п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10.08.2007 N 204-п</w:t>
            <w:br/>
            <w:t>(ред. от 06.03.2025)</w:t>
            <w:br/>
            <w:t>"О создании государственно-общественн...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26&amp;n=64555&amp;dst=100005" TargetMode = "External"/>
	<Relationship Id="rId8" Type="http://schemas.openxmlformats.org/officeDocument/2006/relationships/hyperlink" Target="https://login.consultant.ru/link/?req=doc&amp;base=RLAW926&amp;n=70602&amp;dst=100005" TargetMode = "External"/>
	<Relationship Id="rId9" Type="http://schemas.openxmlformats.org/officeDocument/2006/relationships/hyperlink" Target="https://login.consultant.ru/link/?req=doc&amp;base=RLAW926&amp;n=219261&amp;dst=100048" TargetMode = "External"/>
	<Relationship Id="rId10" Type="http://schemas.openxmlformats.org/officeDocument/2006/relationships/hyperlink" Target="https://login.consultant.ru/link/?req=doc&amp;base=RLAW926&amp;n=319682&amp;dst=100005" TargetMode = "External"/>
	<Relationship Id="rId11" Type="http://schemas.openxmlformats.org/officeDocument/2006/relationships/hyperlink" Target="https://login.consultant.ru/link/?req=doc&amp;base=RLAW926&amp;n=93058&amp;dst=100048" TargetMode = "External"/>
	<Relationship Id="rId12" Type="http://schemas.openxmlformats.org/officeDocument/2006/relationships/hyperlink" Target="https://login.consultant.ru/link/?req=doc&amp;base=RLAW926&amp;n=64555&amp;dst=100006" TargetMode = "External"/>
	<Relationship Id="rId13" Type="http://schemas.openxmlformats.org/officeDocument/2006/relationships/hyperlink" Target="https://login.consultant.ru/link/?req=doc&amp;base=RLAW926&amp;n=219261&amp;dst=100049" TargetMode = "External"/>
	<Relationship Id="rId14" Type="http://schemas.openxmlformats.org/officeDocument/2006/relationships/hyperlink" Target="https://login.consultant.ru/link/?req=doc&amp;base=RLAW926&amp;n=64555&amp;dst=100006" TargetMode = "External"/>
	<Relationship Id="rId15" Type="http://schemas.openxmlformats.org/officeDocument/2006/relationships/hyperlink" Target="https://login.consultant.ru/link/?req=doc&amp;base=RLAW926&amp;n=219261&amp;dst=100049" TargetMode = "External"/>
	<Relationship Id="rId16" Type="http://schemas.openxmlformats.org/officeDocument/2006/relationships/hyperlink" Target="https://login.consultant.ru/link/?req=doc&amp;base=RLAW926&amp;n=64555&amp;dst=100006" TargetMode = "External"/>
	<Relationship Id="rId17" Type="http://schemas.openxmlformats.org/officeDocument/2006/relationships/hyperlink" Target="https://login.consultant.ru/link/?req=doc&amp;base=RLAW926&amp;n=219261&amp;dst=100049" TargetMode = "External"/>
	<Relationship Id="rId18" Type="http://schemas.openxmlformats.org/officeDocument/2006/relationships/hyperlink" Target="https://login.consultant.ru/link/?req=doc&amp;base=RLAW926&amp;n=64555&amp;dst=100007" TargetMode = "External"/>
	<Relationship Id="rId19" Type="http://schemas.openxmlformats.org/officeDocument/2006/relationships/hyperlink" Target="https://login.consultant.ru/link/?req=doc&amp;base=RLAW926&amp;n=70602&amp;dst=100005" TargetMode = "External"/>
	<Relationship Id="rId20" Type="http://schemas.openxmlformats.org/officeDocument/2006/relationships/hyperlink" Target="https://login.consultant.ru/link/?req=doc&amp;base=RLAW926&amp;n=64555&amp;dst=100006" TargetMode = "External"/>
	<Relationship Id="rId21" Type="http://schemas.openxmlformats.org/officeDocument/2006/relationships/hyperlink" Target="https://login.consultant.ru/link/?req=doc&amp;base=RLAW926&amp;n=219261&amp;dst=100049" TargetMode = "External"/>
	<Relationship Id="rId22" Type="http://schemas.openxmlformats.org/officeDocument/2006/relationships/hyperlink" Target="https://login.consultant.ru/link/?req=doc&amp;base=RLAW926&amp;n=319682&amp;dst=100005" TargetMode = "External"/>
	<Relationship Id="rId23" Type="http://schemas.openxmlformats.org/officeDocument/2006/relationships/hyperlink" Target="https://login.consultant.ru/link/?req=doc&amp;base=RLAW926&amp;n=64555&amp;dst=100006" TargetMode = "External"/>
	<Relationship Id="rId24" Type="http://schemas.openxmlformats.org/officeDocument/2006/relationships/hyperlink" Target="https://login.consultant.ru/link/?req=doc&amp;base=RLAW926&amp;n=219261&amp;dst=100049" TargetMode = "External"/>
	<Relationship Id="rId25" Type="http://schemas.openxmlformats.org/officeDocument/2006/relationships/hyperlink" Target="https://login.consultant.ru/link/?req=doc&amp;base=RLAW926&amp;n=64555&amp;dst=100011" TargetMode = "External"/>
	<Relationship Id="rId26" Type="http://schemas.openxmlformats.org/officeDocument/2006/relationships/hyperlink" Target="https://login.consultant.ru/link/?req=doc&amp;base=RLAW926&amp;n=319682&amp;dst=100005" TargetMode = "External"/>
	<Relationship Id="rId27" Type="http://schemas.openxmlformats.org/officeDocument/2006/relationships/hyperlink" Target="https://login.consultant.ru/link/?req=doc&amp;base=RLAW926&amp;n=219261&amp;dst=100049" TargetMode = "External"/>
	<Relationship Id="rId28" Type="http://schemas.openxmlformats.org/officeDocument/2006/relationships/hyperlink" Target="https://login.consultant.ru/link/?req=doc&amp;base=RLAW926&amp;n=219261&amp;dst=100051" TargetMode = "External"/>
	<Relationship Id="rId29" Type="http://schemas.openxmlformats.org/officeDocument/2006/relationships/hyperlink" Target="https://login.consultant.ru/link/?req=doc&amp;base=RLAW926&amp;n=319682&amp;dst=100005" TargetMode = "External"/>
	<Relationship Id="rId30" Type="http://schemas.openxmlformats.org/officeDocument/2006/relationships/hyperlink" Target="https://login.consultant.ru/link/?req=doc&amp;base=RLAW926&amp;n=319682&amp;dst=100005" TargetMode = "External"/>
	<Relationship Id="rId31" Type="http://schemas.openxmlformats.org/officeDocument/2006/relationships/hyperlink" Target="https://login.consultant.ru/link/?req=doc&amp;base=RLAW926&amp;n=64555&amp;dst=100006" TargetMode = "External"/>
	<Relationship Id="rId32" Type="http://schemas.openxmlformats.org/officeDocument/2006/relationships/hyperlink" Target="https://login.consultant.ru/link/?req=doc&amp;base=RLAW926&amp;n=219261&amp;dst=100049" TargetMode = "External"/>
	<Relationship Id="rId33" Type="http://schemas.openxmlformats.org/officeDocument/2006/relationships/hyperlink" Target="https://login.consultant.ru/link/?req=doc&amp;base=RLAW926&amp;n=64555&amp;dst=100006" TargetMode = "External"/>
	<Relationship Id="rId34" Type="http://schemas.openxmlformats.org/officeDocument/2006/relationships/hyperlink" Target="https://login.consultant.ru/link/?req=doc&amp;base=RLAW926&amp;n=219261&amp;dst=100049" TargetMode = "External"/>
	<Relationship Id="rId35" Type="http://schemas.openxmlformats.org/officeDocument/2006/relationships/hyperlink" Target="https://login.consultant.ru/link/?req=doc&amp;base=RLAW926&amp;n=64555&amp;dst=100006" TargetMode = "External"/>
	<Relationship Id="rId36" Type="http://schemas.openxmlformats.org/officeDocument/2006/relationships/hyperlink" Target="https://login.consultant.ru/link/?req=doc&amp;base=RLAW926&amp;n=219261&amp;dst=100049" TargetMode = "External"/>
	<Relationship Id="rId37" Type="http://schemas.openxmlformats.org/officeDocument/2006/relationships/hyperlink" Target="https://login.consultant.ru/link/?req=doc&amp;base=RLAW926&amp;n=64555&amp;dst=100006" TargetMode = "External"/>
	<Relationship Id="rId38" Type="http://schemas.openxmlformats.org/officeDocument/2006/relationships/hyperlink" Target="https://login.consultant.ru/link/?req=doc&amp;base=RLAW926&amp;n=219261&amp;dst=100049" TargetMode = "External"/>
	<Relationship Id="rId39" Type="http://schemas.openxmlformats.org/officeDocument/2006/relationships/hyperlink" Target="https://login.consultant.ru/link/?req=doc&amp;base=RLAW926&amp;n=64555&amp;dst=100006" TargetMode = "External"/>
	<Relationship Id="rId40" Type="http://schemas.openxmlformats.org/officeDocument/2006/relationships/hyperlink" Target="https://login.consultant.ru/link/?req=doc&amp;base=RLAW926&amp;n=219261&amp;dst=100049" TargetMode = "External"/>
	<Relationship Id="rId41" Type="http://schemas.openxmlformats.org/officeDocument/2006/relationships/hyperlink" Target="https://login.consultant.ru/link/?req=doc&amp;base=RLAW926&amp;n=64555&amp;dst=100006" TargetMode = "External"/>
	<Relationship Id="rId42" Type="http://schemas.openxmlformats.org/officeDocument/2006/relationships/hyperlink" Target="https://login.consultant.ru/link/?req=doc&amp;base=RLAW926&amp;n=219261&amp;dst=100049" TargetMode = "External"/>
	<Relationship Id="rId43" Type="http://schemas.openxmlformats.org/officeDocument/2006/relationships/hyperlink" Target="https://login.consultant.ru/link/?req=doc&amp;base=RLAW926&amp;n=64555&amp;dst=100017" TargetMode = "External"/>
	<Relationship Id="rId44" Type="http://schemas.openxmlformats.org/officeDocument/2006/relationships/hyperlink" Target="https://login.consultant.ru/link/?req=doc&amp;base=RLAW926&amp;n=219261&amp;dst=100049" TargetMode = "External"/>
	<Relationship Id="rId45" Type="http://schemas.openxmlformats.org/officeDocument/2006/relationships/hyperlink" Target="https://login.consultant.ru/link/?req=doc&amp;base=RLAW926&amp;n=64555&amp;dst=100006" TargetMode = "External"/>
	<Relationship Id="rId46" Type="http://schemas.openxmlformats.org/officeDocument/2006/relationships/hyperlink" Target="https://login.consultant.ru/link/?req=doc&amp;base=RLAW926&amp;n=219261&amp;dst=100049" TargetMode = "External"/>
	<Relationship Id="rId47" Type="http://schemas.openxmlformats.org/officeDocument/2006/relationships/hyperlink" Target="https://login.consultant.ru/link/?req=doc&amp;base=RLAW926&amp;n=64555&amp;dst=100006" TargetMode = "External"/>
	<Relationship Id="rId48" Type="http://schemas.openxmlformats.org/officeDocument/2006/relationships/hyperlink" Target="https://login.consultant.ru/link/?req=doc&amp;base=RLAW926&amp;n=219261&amp;dst=100049" TargetMode = "External"/>
	<Relationship Id="rId49" Type="http://schemas.openxmlformats.org/officeDocument/2006/relationships/hyperlink" Target="https://login.consultant.ru/link/?req=doc&amp;base=RLAW926&amp;n=64555&amp;dst=100006" TargetMode = "External"/>
	<Relationship Id="rId50" Type="http://schemas.openxmlformats.org/officeDocument/2006/relationships/hyperlink" Target="https://login.consultant.ru/link/?req=doc&amp;base=RLAW926&amp;n=219261&amp;dst=100049" TargetMode = "External"/>
	<Relationship Id="rId51" Type="http://schemas.openxmlformats.org/officeDocument/2006/relationships/hyperlink" Target="https://login.consultant.ru/link/?req=doc&amp;base=RLAW926&amp;n=64555&amp;dst=100019" TargetMode = "External"/>
	<Relationship Id="rId52" Type="http://schemas.openxmlformats.org/officeDocument/2006/relationships/hyperlink" Target="https://login.consultant.ru/link/?req=doc&amp;base=RLAW926&amp;n=219261&amp;dst=100051" TargetMode = "External"/>
	<Relationship Id="rId53" Type="http://schemas.openxmlformats.org/officeDocument/2006/relationships/hyperlink" Target="https://login.consultant.ru/link/?req=doc&amp;base=RLAW926&amp;n=219261&amp;dst=100051" TargetMode = "External"/>
	<Relationship Id="rId54" Type="http://schemas.openxmlformats.org/officeDocument/2006/relationships/hyperlink" Target="https://login.consultant.ru/link/?req=doc&amp;base=RLAW926&amp;n=64555&amp;dst=100020" TargetMode = "External"/>
	<Relationship Id="rId55" Type="http://schemas.openxmlformats.org/officeDocument/2006/relationships/hyperlink" Target="https://login.consultant.ru/link/?req=doc&amp;base=RLAW926&amp;n=319682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10.08.2007 N 204-п
(ред. от 06.03.2025)
"О создании государственно-общественного совета по дополнительному образованию детей, общему и профессиональному образованию Ханты-Мансийского автономного округа - Югры"
(вместе с "Положением о государственно-общественном совете по дополнительному образованию детей, общему и профессиональному образованию Ханты-Мансийского автономного округа - Югры")</dc:title>
  <dcterms:created xsi:type="dcterms:W3CDTF">2025-06-02T15:57:14Z</dcterms:created>
</cp:coreProperties>
</file>